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CS5高级教程</w:t>
      </w:r>
    </w:p>
    <w:p>
      <w:r>
        <w:rPr>
          <w:rFonts w:ascii="宋体" w:hAnsi="宋体" w:eastAsia="宋体"/>
          <w:sz w:val="24"/>
        </w:rPr>
        <w:t>卓明敏，魏三强主编；罗启强，王颖，阮梦黎副主编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卓明敏，魏三强主编；罗启强，王颖，阮梦黎副主编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本书出售、求购地址：https://www.jiaokey.com/book/detail/13176481.html</w:t>
      </w:r>
    </w:p>
    <w:p>
      <w:r>
        <w:t>更多相关图书推荐：https://www.jiaokey.com</w:t>
      </w:r>
    </w:p>
    <w:p>
      <w:r>
        <w:t>卓明敏，魏三强主编；罗启强，王颖，阮梦黎副主编 其他作品：https://www.jiaokey.com/tag/卓明敏，魏三强主编；罗启强，王颖，阮梦黎副主编.html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