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德布西选集诠释本  介绍作曲家生平风格及其作品</w:t>
      </w:r>
    </w:p>
    <w:p>
      <w:r>
        <w:rPr>
          <w:rFonts w:ascii="宋体" w:hAnsi="宋体" w:eastAsia="宋体"/>
          <w:sz w:val="24"/>
        </w:rPr>
        <w:t>巴诺维茲诠释；华妮娜主编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德布西选集诠释本  介绍作曲家生平风格及其作品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巴诺维茲诠释；华妮娜主编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本书出售、求购地址：https://www.jiaokey.com/book/detail/13175347.html</w:t>
      </w:r>
    </w:p>
    <w:p>
      <w:r>
        <w:t>更多相关图书推荐：https://www.jiaokey.com</w:t>
      </w:r>
    </w:p>
    <w:p>
      <w:r>
        <w:t>巴诺维茲诠释；华妮娜主编 其他作品：https://www.jiaokey.com/tag/巴诺维茲诠释；华妮娜主编.html</w:t>
      </w:r>
    </w:p>
    <w:p>
      <w:r>
        <w:t>中华音乐出版社 出版图书：https://www.jiaokey.com/tag/中华音乐出版社.html</w:t>
      </w:r>
    </w:p>
    <w:p>
      <w:r>
        <w:t>关键词搜索：https://www.jiaokey.com/tag/德布西选集诠释本  介绍作曲家生平风格及其作品.html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