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河南文苑英华  美术卷  1978-1995</w:t>
      </w:r>
    </w:p>
    <w:p>
      <w:r>
        <w:rPr>
          <w:rFonts w:ascii="宋体" w:hAnsi="宋体" w:eastAsia="宋体"/>
          <w:sz w:val="24"/>
        </w:rPr>
        <w:t>河南省文学艺术界联合会编；方照华主编；丁中一，马国强，王今栋等副主编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河南文苑英华  美术卷  1978-1995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河南省文学艺术界联合会编；方照华主编；丁中一，马国强，王今栋等副主编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本书出售、求购地址：https://www.jiaokey.com/book/detail/13174975.html</w:t>
      </w:r>
    </w:p>
    <w:p>
      <w:r>
        <w:t>更多相关图书推荐：https://www.jiaokey.com</w:t>
      </w:r>
    </w:p>
    <w:p>
      <w:r>
        <w:t>河南省文学艺术界联合会编；方照华主编；丁中一，马国强，王今栋等副主编 其他作品：https://www.jiaokey.com/tag/河南省文学艺术界联合会编；方照华主编；丁中一，马国强，王今栋等副主编.html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关键词搜索：https://www.jiaokey.com/tag/河南文苑英华  美术卷  1978-1995.html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