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  2</w:t>
      </w:r>
    </w:p>
    <w:p>
      <w:r>
        <w:rPr>
          <w:rFonts w:ascii="宋体" w:hAnsi="宋体" w:eastAsia="宋体"/>
          <w:sz w:val="24"/>
        </w:rPr>
        <w:t>刘世伟总主编；唐树良，王丽，孙民霞主编；李秀英，李奕副主编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刘世伟总主编；唐树良，王丽，孙民霞主编；李秀英，李奕副主编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本书出售、求购地址：https://www.jiaokey.com/book/detail/13174013.html</w:t>
      </w:r>
    </w:p>
    <w:p>
      <w:r>
        <w:t>更多相关图书推荐：https://www.jiaokey.com</w:t>
      </w:r>
    </w:p>
    <w:p>
      <w:r>
        <w:t>刘世伟总主编；唐树良，王丽，孙民霞主编；李秀英，李奕副主编 其他作品：https://www.jiaokey.com/tag/刘世伟总主编；唐树良，王丽，孙民霞主编；李秀英，李奕副主编.html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