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全国矿业权实地核查信息系统建设与应用</w:t>
      </w:r>
    </w:p>
    <w:p>
      <w:r>
        <w:rPr>
          <w:rFonts w:ascii="宋体" w:hAnsi="宋体" w:eastAsia="宋体"/>
          <w:sz w:val="24"/>
        </w:rPr>
        <w:t>中国地质调查局发展研究中心主持；谭永杰，李景朝，王永志，林燕等著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全国矿业权实地核查信息系统建设与应用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中国地质调查局发展研究中心主持；谭永杰，李景朝，王永志，林燕等著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本书出售、求购地址：https://www.jiaokey.com/book/detail/13173961.html</w:t>
      </w:r>
    </w:p>
    <w:p>
      <w:r>
        <w:t>更多相关图书推荐：https://www.jiaokey.com</w:t>
      </w:r>
    </w:p>
    <w:p>
      <w:r>
        <w:t>中国地质调查局发展研究中心主持；谭永杰，李景朝，王永志，林燕等著 其他作品：https://www.jiaokey.com/tag/中国地质调查局发展研究中心主持；谭永杰，李景朝，王永志，林燕等著.html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关键词搜索：https://www.jiaokey.com/tag/全国矿业权实地核查信息系统建设与应用.html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