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司马迁与《史记》研究年鉴  2010年卷</w:t>
      </w:r>
    </w:p>
    <w:p>
      <w:r>
        <w:rPr>
          <w:rFonts w:ascii="宋体" w:hAnsi="宋体" w:eastAsia="宋体"/>
          <w:sz w:val="24"/>
        </w:rPr>
        <w:t>丁德科，梁建邦，党大恩主编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司马迁与《史记》研究年鉴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丁德科，梁建邦，党大恩主编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本书出售、求购地址：https://www.jiaokey.com/book/detail/13173285.html</w:t>
      </w:r>
    </w:p>
    <w:p>
      <w:r>
        <w:t>更多相关图书推荐：https://www.jiaokey.com</w:t>
      </w:r>
    </w:p>
    <w:p>
      <w:r>
        <w:t>丁德科，梁建邦，党大恩主编 其他作品：https://www.jiaokey.com/tag/丁德科，梁建邦，党大恩主编.html</w:t>
      </w:r>
    </w:p>
    <w:p>
      <w:r>
        <w:t>西安：陕西人民出版社；陕西出版集团 出版图书：https://www.jiaokey.com/tag/西安：陕西人民出版社；陕西出版集团.html</w:t>
      </w:r>
    </w:p>
    <w:p>
      <w:r>
        <w:t>关键词搜索：https://www.jiaokey.com/tag/司马迁与《史记》研究年鉴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