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中国审计研究报告  2011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本书出售、求购地址：https://www.jiaokey.com/book/detail/13173224.html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关键词搜索：https://www.jiaokey.com/tag/中国审计研究报告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