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FoxPro数据库基础</w:t>
      </w:r>
    </w:p>
    <w:p>
      <w:r>
        <w:rPr>
          <w:rFonts w:ascii="宋体" w:hAnsi="宋体" w:eastAsia="宋体"/>
          <w:sz w:val="24"/>
        </w:rPr>
        <w:t>刘嘉敏，周林主编；肖潇，梁艳华，张丽霞等副主编；李秀苑，彭博，张庆伟等参编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刘嘉敏，周林主编；肖潇，梁艳华，张丽霞等副主编；李秀苑，彭博，张庆伟等参编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本书出售、求购地址：https://www.jiaokey.com/book/detail/13173123.html</w:t>
      </w:r>
    </w:p>
    <w:p>
      <w:r>
        <w:t>更多相关图书推荐：https://www.jiaokey.com</w:t>
      </w:r>
    </w:p>
    <w:p>
      <w:r>
        <w:t>刘嘉敏，周林主编；肖潇，梁艳华，张丽霞等副主编；李秀苑，彭博，张庆伟等参编 其他作品：https://www.jiaokey.com/tag/刘嘉敏，周林主编；肖潇，梁艳华，张丽霞等副主编；李秀苑，彭博，张庆伟等参编.html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FoxPro数据库基础.html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