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形态计量与图像分析学</w:t>
      </w:r>
    </w:p>
    <w:p>
      <w:r>
        <w:rPr>
          <w:rFonts w:ascii="宋体" w:hAnsi="宋体" w:eastAsia="宋体"/>
          <w:sz w:val="24"/>
        </w:rPr>
        <w:t>彭瑞云，李杨主编；徐新萍，姜志国副主编；王德文主审；刘圣，孙成峰学术秘书；王水明，王长振，王丽峰等编者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形态计量与图像分析学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彭瑞云，李杨主编；徐新萍，姜志国副主编；王德文主审；刘圣，孙成峰学术秘书；王水明，王长振，王丽峰等编者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本书出售、求购地址：https://www.jiaokey.com/book/detail/13173009.html</w:t>
      </w:r>
    </w:p>
    <w:p>
      <w:r>
        <w:t>更多相关图书推荐：https://www.jiaokey.com</w:t>
      </w:r>
    </w:p>
    <w:p>
      <w:r>
        <w:t>彭瑞云，李杨主编；徐新萍，姜志国副主编；王德文主审；刘圣，孙成峰学术秘书；王水明，王长振，王丽峰等编者 其他作品：https://www.jiaokey.com/tag/彭瑞云，李杨主编；徐新萍，姜志国副主编；王德文主审；刘圣，孙成峰学术秘书；王水明，王长振，王丽峰等编者.html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关键词搜索：https://www.jiaokey.com/tag/形态计量与图像分析学.html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