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青少年应该知道的形意拳</w:t>
      </w:r>
    </w:p>
    <w:p>
      <w:r>
        <w:rPr>
          <w:rFonts w:ascii="宋体" w:hAnsi="宋体" w:eastAsia="宋体"/>
          <w:sz w:val="24"/>
        </w:rPr>
        <w:t>傅璇琮主编；于永丽编著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青少年应该知道的形意拳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傅璇琮主编；于永丽编著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济南：泰山出版社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本书出售、求购地址：https://www.jiaokey.com/book/detail/13172064.html</w:t>
      </w:r>
    </w:p>
    <w:p>
      <w:r>
        <w:t>更多相关图书推荐：https://www.jiaokey.com</w:t>
      </w:r>
    </w:p>
    <w:p>
      <w:r>
        <w:t>傅璇琮主编；于永丽编著 其他作品：https://www.jiaokey.com/tag/傅璇琮主编；于永丽编著.html</w:t>
      </w:r>
    </w:p>
    <w:p>
      <w:r>
        <w:t>济南：泰山出版社 出版图书：https://www.jiaokey.com/tag/济南：泰山出版社.html</w:t>
      </w:r>
    </w:p>
    <w:p>
      <w:r>
        <w:t>关键词搜索：https://www.jiaokey.com/tag/青少年应该知道的形意拳.html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