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部队仪式庆典联谊活动组织方法例析</w:t>
      </w:r>
    </w:p>
    <w:p>
      <w:r>
        <w:rPr>
          <w:rFonts w:ascii="宋体" w:hAnsi="宋体" w:eastAsia="宋体"/>
          <w:sz w:val="24"/>
        </w:rPr>
        <w:t>苗秀娟，曹二刚主编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部队仪式庆典联谊活动组织方法例析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苗秀娟，曹二刚主编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本书出售、求购地址：https://www.jiaokey.com/book/detail/13172050.html</w:t>
      </w:r>
    </w:p>
    <w:p>
      <w:r>
        <w:t>更多相关图书推荐：https://www.jiaokey.com</w:t>
      </w:r>
    </w:p>
    <w:p>
      <w:r>
        <w:t>苗秀娟，曹二刚主编 其他作品：https://www.jiaokey.com/tag/苗秀娟，曹二刚主编.html</w:t>
      </w:r>
    </w:p>
    <w:p>
      <w:r>
        <w:t>蓝天出版社 出版图书：https://www.jiaokey.com/tag/蓝天出版社.html</w:t>
      </w:r>
    </w:p>
    <w:p>
      <w:r>
        <w:t>关键词搜索：https://www.jiaokey.com/tag/部队仪式庆典联谊活动组织方法例析.html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