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Access数据库应用与程序设计</w:t>
      </w:r>
    </w:p>
    <w:p>
      <w:r>
        <w:rPr>
          <w:rFonts w:ascii="宋体" w:hAnsi="宋体" w:eastAsia="宋体"/>
          <w:sz w:val="24"/>
        </w:rPr>
        <w:t>高升宇主编；奚建荣，索红军，习贵民，刘龙飞副主编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高升宇主编；奚建荣，索红军，习贵民，刘龙飞副主编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本书出售、求购地址：https://www.jiaokey.com/book/detail/13171121.html</w:t>
      </w:r>
    </w:p>
    <w:p>
      <w:r>
        <w:t>更多相关图书推荐：https://www.jiaokey.com</w:t>
      </w:r>
    </w:p>
    <w:p>
      <w:r>
        <w:t>高升宇主编；奚建荣，索红军，习贵民，刘龙飞副主编 其他作品：https://www.jiaokey.com/tag/高升宇主编；奚建荣，索红军，习贵民，刘龙飞副主编.html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关键词搜索：https://www.jiaokey.com/tag/Access数据库应用与程序设计.html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