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名师风采</w:t>
      </w:r>
    </w:p>
    <w:p>
      <w:r>
        <w:rPr>
          <w:rFonts w:ascii="宋体" w:hAnsi="宋体" w:eastAsia="宋体"/>
          <w:sz w:val="24"/>
        </w:rPr>
        <w:t>李金深，孙振棠主编；寇世昌，苏予中，张冀沧副主编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李金深，孙振棠主编；寇世昌，苏予中，张冀沧副主编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天津市和平区教育局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本书出售、求购地址：https://www.jiaokey.com/book/detail/13170134.html</w:t>
      </w:r>
    </w:p>
    <w:p>
      <w:r>
        <w:t>更多相关图书推荐：https://www.jiaokey.com</w:t>
      </w:r>
    </w:p>
    <w:p>
      <w:r>
        <w:t>李金深，孙振棠主编；寇世昌，苏予中，张冀沧副主编 其他作品：https://www.jiaokey.com/tag/李金深，孙振棠主编；寇世昌，苏予中，张冀沧副主编.html</w:t>
      </w:r>
    </w:p>
    <w:p>
      <w:r>
        <w:t>天津市和平区教育局 出版图书：https://www.jiaokey.com/tag/天津市和平区教育局.html</w:t>
      </w:r>
    </w:p>
    <w:p>
      <w:r>
        <w:t>关键词搜索：https://www.jiaokey.com/tag/名师风采.html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