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理想、尊严与生存挣扎  元代江南士人与社会综合研究</w:t>
      </w:r>
    </w:p>
    <w:p>
      <w:r>
        <w:rPr>
          <w:rFonts w:ascii="宋体" w:hAnsi="宋体" w:eastAsia="宋体"/>
          <w:sz w:val="24"/>
        </w:rPr>
        <w:t>申万里著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理想、尊严与生存挣扎  元代江南士人与社会综合研究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本书出售、求购地址：https://www.jiaokey.com/book/detail/13169684.html</w:t>
      </w:r>
    </w:p>
    <w:p>
      <w:r>
        <w:t>更多相关图书推荐：https://www.jiaokey.com</w:t>
      </w:r>
    </w:p>
    <w:p>
      <w:r>
        <w:t>申万里著 其他作品：https://www.jiaokey.com/tag/申万里著.html</w:t>
      </w:r>
    </w:p>
    <w:p>
      <w:r>
        <w:t>北京：中华书局 出版图书：https://www.jiaokey.com/tag/北京：中华书局.html</w:t>
      </w:r>
    </w:p>
    <w:p>
      <w:r>
        <w:t>关键词搜索：https://www.jiaokey.com/tag/理想、尊严与生存挣扎  元代江南士人与社会综合研究.html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