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现代物流与供应链系列教程  军事虚拟物流</w:t>
      </w:r>
    </w:p>
    <w:p>
      <w:r>
        <w:rPr>
          <w:rFonts w:ascii="宋体" w:hAnsi="宋体" w:eastAsia="宋体"/>
          <w:sz w:val="24"/>
        </w:rPr>
        <w:t>王丰，甘明，汪贻生著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现代物流与供应链系列教程  军事虚拟物流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王丰，甘明，汪贻生著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北京：中国石化出版社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本书出售、求购地址：https://www.jiaokey.com/book/detail/13168774.html</w:t>
      </w:r>
    </w:p>
    <w:p>
      <w:r>
        <w:t>更多相关图书推荐：https://www.jiaokey.com</w:t>
      </w:r>
    </w:p>
    <w:p>
      <w:r>
        <w:t>王丰，甘明，汪贻生著 其他作品：https://www.jiaokey.com/tag/王丰，甘明，汪贻生著.html</w:t>
      </w:r>
    </w:p>
    <w:p>
      <w:r>
        <w:t>北京：中国石化出版社 出版图书：https://www.jiaokey.com/tag/北京：中国石化出版社.html</w:t>
      </w:r>
    </w:p>
    <w:p>
      <w:r>
        <w:t>关键词搜索：https://www.jiaokey.com/tag/现代物流与供应链系列教程  军事虚拟物流.html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