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休闲游戏概论</w:t>
      </w:r>
    </w:p>
    <w:p>
      <w:r>
        <w:rPr>
          <w:rFonts w:ascii="宋体" w:hAnsi="宋体" w:eastAsia="宋体"/>
          <w:sz w:val="24"/>
        </w:rPr>
        <w:t>黄惠娟主编；林连聪，欧圣荣，陈思伦著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黄惠娟主编；林连聪，欧圣荣，陈思伦著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本书出售、求购地址：https://www.jiaokey.com/book/detail/13167867.html</w:t>
      </w:r>
    </w:p>
    <w:p>
      <w:r>
        <w:t>更多相关图书推荐：https://www.jiaokey.com</w:t>
      </w:r>
    </w:p>
    <w:p>
      <w:r>
        <w:t>黄惠娟主编；林连聪，欧圣荣，陈思伦著 其他作品：https://www.jiaokey.com/tag/黄惠娟主编；林连聪，欧圣荣，陈思伦著.html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关键词搜索：https://www.jiaokey.com/tag/休闲游戏概论.html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