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包头燕家梁遗址发掘报告  上</w:t>
      </w:r>
    </w:p>
    <w:p>
      <w:r>
        <w:rPr>
          <w:rFonts w:ascii="宋体" w:hAnsi="宋体" w:eastAsia="宋体"/>
          <w:sz w:val="24"/>
        </w:rPr>
        <w:t>内蒙古文物考古研究所，包头市文物管理处编著；塔拉，张海斌，张红星主编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包头燕家梁遗址发掘报告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内蒙古文物考古研究所，包头市文物管理处编著；塔拉，张海斌，张红星主编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本书出售、求购地址：https://www.jiaokey.com/book/detail/13167696.html</w:t>
      </w:r>
    </w:p>
    <w:p>
      <w:r>
        <w:t>更多相关图书推荐：https://www.jiaokey.com</w:t>
      </w:r>
    </w:p>
    <w:p>
      <w:r>
        <w:t>内蒙古文物考古研究所，包头市文物管理处编著；塔拉，张海斌，张红星主编 其他作品：https://www.jiaokey.com/tag/内蒙古文物考古研究所，包头市文物管理处编著；塔拉，张海斌，张红星主编.html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关键词搜索：https://www.jiaokey.com/tag/包头燕家梁遗址发掘报告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