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美国国际贸易委员会专利诉讼手册  汉英对照</w:t>
      </w:r>
    </w:p>
    <w:p>
      <w:r>
        <w:rPr>
          <w:rFonts w:ascii="宋体" w:hAnsi="宋体" w:eastAsia="宋体"/>
          <w:sz w:val="24"/>
        </w:rPr>
        <w:t>（美）美富律师事务所组织编写；（美）巴奎斯特，（美）布塞，（美）可来考斯基等编著；高焕勇审校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美国国际贸易委员会专利诉讼手册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（美）美富律师事务所组织编写；（美）巴奎斯特，（美）布塞，（美）可来考斯基等编著；高焕勇审校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本书出售、求购地址：https://www.jiaokey.com/book/detail/13167048.html</w:t>
      </w:r>
    </w:p>
    <w:p>
      <w:r>
        <w:t>更多相关图书推荐：https://www.jiaokey.com</w:t>
      </w:r>
    </w:p>
    <w:p>
      <w:r>
        <w:t>（美）美富律师事务所组织编写；（美）巴奎斯特，（美）布塞，（美）可来考斯基等编著；高焕勇审校 其他作品：https://www.jiaokey.com/tag/（美）美富律师事务所组织编写；（美）巴奎斯特，（美）布塞，（美）可来考斯基等编著；高焕勇审校.html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关键词搜索：https://www.jiaokey.com/tag/美国国际贸易委员会专利诉讼手册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