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缩小差距与共同富裕研究  以重庆市涪陵区为例</w:t>
      </w:r>
    </w:p>
    <w:p>
      <w:r>
        <w:rPr>
          <w:rFonts w:ascii="宋体" w:hAnsi="宋体" w:eastAsia="宋体"/>
          <w:sz w:val="24"/>
        </w:rPr>
        <w:t>彭道伦，王干江主编；汪永忠，倪春华副主编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缩小差距与共同富裕研究  以重庆市涪陵区为例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彭道伦，王干江主编；汪永忠，倪春华副主编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本书出售、求购地址：https://www.jiaokey.com/book/detail/13165444.html</w:t>
      </w:r>
    </w:p>
    <w:p>
      <w:r>
        <w:t>更多相关图书推荐：https://www.jiaokey.com</w:t>
      </w:r>
    </w:p>
    <w:p>
      <w:r>
        <w:t>彭道伦，王干江主编；汪永忠，倪春华副主编 其他作品：https://www.jiaokey.com/tag/彭道伦，王干江主编；汪永忠，倪春华副主编.html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关键词搜索：https://www.jiaokey.com/tag/缩小差距与共同富裕研究  以重庆市涪陵区为例.html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