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果品贮藏与加工技术</w:t>
      </w:r>
    </w:p>
    <w:p>
      <w:r>
        <w:rPr>
          <w:rFonts w:ascii="宋体" w:hAnsi="宋体" w:eastAsia="宋体"/>
          <w:sz w:val="24"/>
        </w:rPr>
        <w:t>马惠玲，张存莉主编；师进霖，李江阔，任亚梅副主编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马惠玲，张存莉主编；师进霖，李江阔，任亚梅副主编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本书出售、求购地址：https://www.jiaokey.com/book/detail/13165054.html</w:t>
      </w:r>
    </w:p>
    <w:p>
      <w:r>
        <w:t>更多相关图书推荐：https://www.jiaokey.com</w:t>
      </w:r>
    </w:p>
    <w:p>
      <w:r>
        <w:t>马惠玲，张存莉主编；师进霖，李江阔，任亚梅副主编 其他作品：https://www.jiaokey.com/tag/马惠玲，张存莉主编；师进霖，李江阔，任亚梅副主编.html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关键词搜索：https://www.jiaokey.com/tag/果品贮藏与加工技术.html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