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高职案例版</w:t>
      </w:r>
    </w:p>
    <w:p>
      <w:r>
        <w:rPr>
          <w:rFonts w:ascii="宋体" w:hAnsi="宋体" w:eastAsia="宋体"/>
          <w:sz w:val="24"/>
        </w:rPr>
        <w:t>张静芬，周琦主编；熊杰平，洪美珍副主编；陈颖，陈麒星，陈毅俊等编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张静芬，周琦主编；熊杰平，洪美珍副主编；陈颖，陈麒星，陈毅俊等编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本书出售、求购地址：https://www.jiaokey.com/book/detail/13164485.html</w:t>
      </w:r>
    </w:p>
    <w:p>
      <w:r>
        <w:t>更多相关图书推荐：https://www.jiaokey.com</w:t>
      </w:r>
    </w:p>
    <w:p>
      <w:r>
        <w:t>张静芬，周琦主编；熊杰平，洪美珍副主编；陈颖，陈麒星，陈毅俊等编 其他作品：https://www.jiaokey.com/tag/张静芬，周琦主编；熊杰平，洪美珍副主编；陈颖，陈麒星，陈毅俊等编.html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