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书名：在天平与宝剑面前  震序二十年诉讼案例精选</w:t>
      </w:r>
    </w:p>
    <w:p>
      <w:r>
        <w:t>作者：马军主编</w:t>
      </w:r>
    </w:p>
    <w:p>
      <w:r>
        <w:t>出版社：北京：法律出版社</w:t>
      </w:r>
    </w:p>
    <w:p>
      <w:r>
        <w:t>出版日期：2012</w:t>
      </w:r>
    </w:p>
    <w:p>
      <w:r>
        <w:t>总页数：410</w:t>
      </w:r>
    </w:p>
    <w:p>
      <w:r>
        <w:t>更多请访问教客网: www.jiaokey.com</w:t>
      </w:r>
    </w:p>
    <w:p>
      <w:r>
        <w:t>在天平与宝剑面前  震序二十年诉讼案例精选 评论地址：https://www.jiaokey.com/book/detail/13163170.html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