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僮人永跟毛泽东  男中音或男低音用</w:t>
      </w:r>
    </w:p>
    <w:p>
      <w:r>
        <w:rPr>
          <w:rFonts w:ascii="宋体" w:hAnsi="宋体" w:eastAsia="宋体"/>
          <w:sz w:val="24"/>
        </w:rPr>
        <w:t>粟仁金编曲；戴宏威配伴奏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僮人永跟毛泽东  男中音或男低音用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粟仁金编曲；戴宏威配伴奏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音乐出版社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本书出售、求购地址：https://www.jiaokey.com/book/detail/13162995.html</w:t>
      </w:r>
    </w:p>
    <w:p>
      <w:r>
        <w:t>更多相关图书推荐：https://www.jiaokey.com</w:t>
      </w:r>
    </w:p>
    <w:p>
      <w:r>
        <w:t>粟仁金编曲；戴宏威配伴奏 其他作品：https://www.jiaokey.com/tag/粟仁金编曲；戴宏威配伴奏.html</w:t>
      </w:r>
    </w:p>
    <w:p>
      <w:r>
        <w:t>音乐出版社 出版图书：https://www.jiaokey.com/tag/音乐出版社.html</w:t>
      </w:r>
    </w:p>
    <w:p>
      <w:r>
        <w:t>关键词搜索：https://www.jiaokey.com/tag/僮人永跟毛泽东  男中音或男低音用.html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