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两次鸦片战争与香港的割让  史实和史料</w:t>
      </w:r>
    </w:p>
    <w:p>
      <w:r>
        <w:rPr>
          <w:rFonts w:ascii="宋体" w:hAnsi="宋体" w:eastAsia="宋体"/>
          <w:sz w:val="24"/>
        </w:rPr>
        <w:t>黄宇和编著；区？协作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两次鸦片战争与香港的割让  史实和史料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黄宇和编著；区？协作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本书出售、求购地址：https://www.jiaokey.com/book/detail/13160928.html</w:t>
      </w:r>
    </w:p>
    <w:p>
      <w:r>
        <w:t>更多相关图书推荐：https://www.jiaokey.com</w:t>
      </w:r>
    </w:p>
    <w:p>
      <w:r>
        <w:t>黄宇和编著；区？协作 其他作品：https://www.jiaokey.com/tag/黄宇和编著；区？协作.html</w:t>
      </w:r>
    </w:p>
    <w:p>
      <w:r>
        <w:t>国史馆 出版图书：https://www.jiaokey.com/tag/国史馆.html</w:t>
      </w:r>
    </w:p>
    <w:p>
      <w:r>
        <w:t>关键词搜索：https://www.jiaokey.com/tag/两次鸦片战争与香港的割让  史实和史料.html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