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文山铜鼓</w:t>
      </w:r>
    </w:p>
    <w:p>
      <w:r>
        <w:rPr>
          <w:rFonts w:ascii="宋体" w:hAnsi="宋体" w:eastAsia="宋体"/>
          <w:sz w:val="24"/>
        </w:rPr>
        <w:t>黄德荣主编；文山壮族苗族自治州文化局编著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文山铜鼓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黄德荣主编；文山壮族苗族自治州文化局编著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本书出售、求购地址：https://www.jiaokey.com/book/detail/13160793.html</w:t>
      </w:r>
    </w:p>
    <w:p>
      <w:r>
        <w:t>更多相关图书推荐：https://www.jiaokey.com</w:t>
      </w:r>
    </w:p>
    <w:p>
      <w:r>
        <w:t>黄德荣主编；文山壮族苗族自治州文化局编著 其他作品：https://www.jiaokey.com/tag/黄德荣主编；文山壮族苗族自治州文化局编著.html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关键词搜索：https://www.jiaokey.com/tag/文山铜鼓.html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