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财务部规范化管理工具箱  第3版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财务部规范化管理工具箱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本书出售、求购地址：https://www.jiaokey.com/book/detail/13160349.html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关键词搜索：https://www.jiaokey.com/tag/财务部规范化管理工具箱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