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书名：推进城镇两型化发展  城镇化进程中土地资源、景观格局的时空变化</w:t>
      </w:r>
    </w:p>
    <w:p>
      <w:r>
        <w:t>作者：陶文芳著</w:t>
      </w:r>
    </w:p>
    <w:p>
      <w:r>
        <w:t>出版社：北京：中国经济出版社</w:t>
      </w:r>
    </w:p>
    <w:p>
      <w:r>
        <w:t>出版日期：2013.01</w:t>
      </w:r>
    </w:p>
    <w:p>
      <w:r>
        <w:t>总页数：168</w:t>
      </w:r>
    </w:p>
    <w:p>
      <w:r>
        <w:t>更多请访问教客网: www.jiaokey.com</w:t>
      </w:r>
    </w:p>
    <w:p>
      <w:r>
        <w:t>推进城镇两型化发展  城镇化进程中土地资源、景观格局的时空变化 评论地址：https://www.jiaokey.com/book/detail/13160339.html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