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战后欧洲六十年  卷1  进入旋风  1945-1953</w:t>
      </w:r>
    </w:p>
    <w:p>
      <w:r>
        <w:rPr>
          <w:rFonts w:ascii="宋体" w:hAnsi="宋体" w:eastAsia="宋体"/>
          <w:sz w:val="24"/>
        </w:rPr>
        <w:t>东尼·贾德著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战后欧洲六十年  卷1  进入旋风  1945-1953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东尼·贾德著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本书出售、求购地址：https://www.jiaokey.com/book/detail/13157239.html</w:t>
      </w:r>
    </w:p>
    <w:p>
      <w:r>
        <w:t>更多相关图书推荐：https://www.jiaokey.com</w:t>
      </w:r>
    </w:p>
    <w:p>
      <w:r>
        <w:t>东尼·贾德著 其他作品：https://www.jiaokey.com/tag/东尼·贾德著.html</w:t>
      </w:r>
    </w:p>
    <w:p>
      <w:r>
        <w:t>左岸文化 出版图书：https://www.jiaokey.com/tag/左岸文化.html</w:t>
      </w:r>
    </w:p>
    <w:p>
      <w:r>
        <w:t>关键词搜索：https://www.jiaokey.com/tag/战后欧洲六十年  卷1  进入旋风  1945-1953.html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