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严怪愚同志哀思录</w:t>
      </w:r>
    </w:p>
    <w:p>
      <w:r>
        <w:rPr>
          <w:rFonts w:ascii="宋体" w:hAnsi="宋体" w:eastAsia="宋体"/>
          <w:sz w:val="24"/>
        </w:rPr>
        <w:t>谭修编辑；易祖洛审定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严怪愚同志哀思录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谭修编辑；易祖洛审定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本书出售、求购地址：https://www.jiaokey.com/book/detail/13157217.html</w:t>
      </w:r>
    </w:p>
    <w:p>
      <w:r>
        <w:t>更多相关图书推荐：https://www.jiaokey.com</w:t>
      </w:r>
    </w:p>
    <w:p>
      <w:r>
        <w:t>谭修编辑；易祖洛审定 其他作品：https://www.jiaokey.com/tag/谭修编辑；易祖洛审定.html</w:t>
      </w:r>
    </w:p>
    <w:p>
      <w:r>
        <w:t>关键词搜索：https://www.jiaokey.com/tag/严怪愚同志哀思录.html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