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花都文史  第29辑  花都非物质文化遗产专辑  下</w:t>
      </w:r>
    </w:p>
    <w:p>
      <w:r>
        <w:rPr>
          <w:rFonts w:ascii="宋体" w:hAnsi="宋体" w:eastAsia="宋体"/>
          <w:sz w:val="24"/>
        </w:rPr>
        <w:t>全泰源主编；于中路，龙敏副主编；龙敏执行编辑；政协广州市花都区委员会编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花都文史  第29辑  花都非物质文化遗产专辑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全泰源主编；于中路，龙敏副主编；龙敏执行编辑；政协广州市花都区委员会编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本书出售、求购地址：https://www.jiaokey.com/book/detail/13157137.html</w:t>
      </w:r>
    </w:p>
    <w:p>
      <w:r>
        <w:t>更多相关图书推荐：https://www.jiaokey.com</w:t>
      </w:r>
    </w:p>
    <w:p>
      <w:r>
        <w:t>全泰源主编；于中路，龙敏副主编；龙敏执行编辑；政协广州市花都区委员会编 其他作品：https://www.jiaokey.com/tag/全泰源主编；于中路，龙敏副主编；龙敏执行编辑；政协广州市花都区委员会编.html</w:t>
      </w:r>
    </w:p>
    <w:p>
      <w:r>
        <w:t>关键词搜索：https://www.jiaokey.com/tag/花都文史  第29辑  花都非物质文化遗产专辑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