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“神勇”卡卡猫</w:t>
      </w:r>
    </w:p>
    <w:p>
      <w:r>
        <w:rPr>
          <w:rFonts w:ascii="宋体" w:hAnsi="宋体" w:eastAsia="宋体"/>
          <w:sz w:val="24"/>
        </w:rPr>
        <w:t>（德）艾狄特·施莱博-威克著；（德）卡罗拉·霍兰德绘；曾齐译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“神勇”卡卡猫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（德）艾狄特·施莱博-威克著；（德）卡罗拉·霍兰德绘；曾齐译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本书出售、求购地址：https://www.jiaokey.com/book/detail/13156183.html</w:t>
      </w:r>
    </w:p>
    <w:p>
      <w:r>
        <w:t>更多相关图书推荐：https://www.jiaokey.com</w:t>
      </w:r>
    </w:p>
    <w:p>
      <w:r>
        <w:t>（德）艾狄特·施莱博-威克著；（德）卡罗拉·霍兰德绘；曾齐译 其他作品：https://www.jiaokey.com/tag/（德）艾狄特·施莱博-威克著；（德）卡罗拉·霍兰德绘；曾齐译.html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关键词搜索：https://www.jiaokey.com/tag/“神勇”卡卡猫.html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