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中医防治慢性病系列  腰椎间盘突出症</w:t>
      </w:r>
    </w:p>
    <w:p>
      <w:r>
        <w:rPr>
          <w:rFonts w:ascii="宋体" w:hAnsi="宋体" w:eastAsia="宋体"/>
          <w:sz w:val="24"/>
        </w:rPr>
        <w:t>郭汉城主编；周敬华，王碧飞副主编；姚春萌，孟雪，丘昭文等编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中医防治慢性病系列  腰椎间盘突出症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郭汉城主编；周敬华，王碧飞副主编；姚春萌，孟雪，丘昭文等编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本书出售、求购地址：https://www.jiaokey.com/book/detail/13156085.html</w:t>
      </w:r>
    </w:p>
    <w:p>
      <w:r>
        <w:t>更多相关图书推荐：https://www.jiaokey.com</w:t>
      </w:r>
    </w:p>
    <w:p>
      <w:r>
        <w:t>郭汉城主编；周敬华，王碧飞副主编；姚春萌，孟雪，丘昭文等编 其他作品：https://www.jiaokey.com/tag/郭汉城主编；周敬华，王碧飞副主编；姚春萌，孟雪，丘昭文等编.html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关键词搜索：https://www.jiaokey.com/tag/中医防治慢性病系列  腰椎间盘突出症.html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