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中医防治慢性病系列  高血压</w:t>
      </w:r>
    </w:p>
    <w:p>
      <w:r>
        <w:rPr>
          <w:rFonts w:ascii="宋体" w:hAnsi="宋体" w:eastAsia="宋体"/>
          <w:sz w:val="24"/>
        </w:rPr>
        <w:t>宋春莉，张基昌主编；刁鸿英，赵丽艳副主编；王文华，李智博，史永锋等编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中医防治慢性病系列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宋春莉，张基昌主编；刁鸿英，赵丽艳副主编；王文华，李智博，史永锋等编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本书出售、求购地址：https://www.jiaokey.com/book/detail/13156083.html</w:t>
      </w:r>
    </w:p>
    <w:p>
      <w:r>
        <w:t>更多相关图书推荐：https://www.jiaokey.com</w:t>
      </w:r>
    </w:p>
    <w:p>
      <w:r>
        <w:t>宋春莉，张基昌主编；刁鸿英，赵丽艳副主编；王文华，李智博，史永锋等编 其他作品：https://www.jiaokey.com/tag/宋春莉，张基昌主编；刁鸿英，赵丽艳副主编；王文华，李智博，史永锋等编.html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关键词搜索：https://www.jiaokey.com/tag/中医防治慢性病系列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