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济南日华两国军队冲突情事  中英对照</w:t>
      </w:r>
    </w:p>
    <w:p>
      <w:r>
        <w:rPr>
          <w:rFonts w:ascii="宋体" w:hAnsi="宋体" w:eastAsia="宋体"/>
          <w:sz w:val="24"/>
        </w:rPr>
        <w:t>大阪商工会议所编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济南日华两国军队冲突情事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大阪商工会议所编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大阪商工会议所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本书出售、求购地址：https://www.jiaokey.com/book/detail/13155524.html</w:t>
      </w:r>
    </w:p>
    <w:p>
      <w:r>
        <w:t>更多相关图书推荐：https://www.jiaokey.com</w:t>
      </w:r>
    </w:p>
    <w:p>
      <w:r>
        <w:t>大阪商工会议所编 其他作品：https://www.jiaokey.com/tag/大阪商工会议所编.html</w:t>
      </w:r>
    </w:p>
    <w:p>
      <w:r>
        <w:t>大阪商工会议所 出版图书：https://www.jiaokey.com/tag/大阪商工会议所.html</w:t>
      </w:r>
    </w:p>
    <w:p>
      <w:r>
        <w:t>关键词搜索：https://www.jiaokey.com/tag/济南日华两国军队冲突情事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