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日本田中内阁侵略满蒙之积极政策</w:t>
      </w:r>
    </w:p>
    <w:p>
      <w:r>
        <w:rPr>
          <w:rFonts w:ascii="宋体" w:hAnsi="宋体" w:eastAsia="宋体"/>
          <w:sz w:val="24"/>
        </w:rPr>
        <w:t>（日）田中义一著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日本田中内阁侵略满蒙之积极政策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（日）田中义一著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新声通信社出版部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本书出售、求购地址：https://www.jiaokey.com/book/detail/13155460.html</w:t>
      </w:r>
    </w:p>
    <w:p>
      <w:r>
        <w:t>更多相关图书推荐：https://www.jiaokey.com</w:t>
      </w:r>
    </w:p>
    <w:p>
      <w:r>
        <w:t>（日）田中义一著 其他作品：https://www.jiaokey.com/tag/（日）田中义一著.html</w:t>
      </w:r>
    </w:p>
    <w:p>
      <w:r>
        <w:t>新声通信社出版部 出版图书：https://www.jiaokey.com/tag/新声通信社出版部.html</w:t>
      </w:r>
    </w:p>
    <w:p>
      <w:r>
        <w:t>关键词搜索：https://www.jiaokey.com/tag/日本田中内阁侵略满蒙之积极政策.html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