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民意机关重要法令汇编</w:t>
      </w:r>
    </w:p>
    <w:p>
      <w:r>
        <w:rPr>
          <w:rFonts w:ascii="宋体" w:hAnsi="宋体" w:eastAsia="宋体"/>
          <w:sz w:val="24"/>
        </w:rPr>
        <w:t>浮梁县政府编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民意机关重要法令汇编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浮梁县政府编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浮梁县地方行政干部训练所乡镇民代表讲习会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本书出售、求购地址：https://www.jiaokey.com/book/detail/13154954.html</w:t>
      </w:r>
    </w:p>
    <w:p>
      <w:r>
        <w:t>更多相关图书推荐：https://www.jiaokey.com</w:t>
      </w:r>
    </w:p>
    <w:p>
      <w:r>
        <w:t>浮梁县政府编 其他作品：https://www.jiaokey.com/tag/浮梁县政府编.html</w:t>
      </w:r>
    </w:p>
    <w:p>
      <w:r>
        <w:t>浮梁县地方行政干部训练所乡镇民代表讲习会 出版图书：https://www.jiaokey.com/tag/浮梁县地方行政干部训练所乡镇民代表讲习会.html</w:t>
      </w:r>
    </w:p>
    <w:p>
      <w:r>
        <w:t>关键词搜索：https://www.jiaokey.com/tag/民意机关重要法令汇编.html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