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</w:t>
      </w:r>
    </w:p>
    <w:p>
      <w:r>
        <w:rPr>
          <w:rFonts w:ascii="宋体" w:hAnsi="宋体" w:eastAsia="宋体"/>
          <w:sz w:val="24"/>
        </w:rPr>
        <w:t>何金丽，朱欣欣主编；李文花，邱盛楠，齐欣，宋佳娟副主编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何金丽，朱欣欣主编；李文花，邱盛楠，齐欣，宋佳娟副主编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本书出售、求购地址：https://www.jiaokey.com/book/detail/13154793.html</w:t>
      </w:r>
    </w:p>
    <w:p>
      <w:r>
        <w:t>更多相关图书推荐：https://www.jiaokey.com</w:t>
      </w:r>
    </w:p>
    <w:p>
      <w:r>
        <w:t>何金丽，朱欣欣主编；李文花，邱盛楠，齐欣，宋佳娟副主编 其他作品：https://www.jiaokey.com/tag/何金丽，朱欣欣主编；李文花，邱盛楠，齐欣，宋佳娟副主编.html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