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卷296-297</w:t>
      </w:r>
    </w:p>
    <w:p>
      <w:r>
        <w:rPr>
          <w:rFonts w:ascii="宋体" w:hAnsi="宋体" w:eastAsia="宋体"/>
          <w:sz w:val="24"/>
        </w:rPr>
        <w:t>（明）黄淮等官修，（明）张溥评点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卷296-297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（明）黄淮等官修，（明）张溥评点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本书出售、求购地址：https://www.jiaokey.com/book/detail/13153649.html</w:t>
      </w:r>
    </w:p>
    <w:p>
      <w:r>
        <w:t>更多相关图书推荐：https://www.jiaokey.com</w:t>
      </w:r>
    </w:p>
    <w:p>
      <w:r>
        <w:t>（明）黄淮等官修，（明）张溥评点 其他作品：https://www.jiaokey.com/tag/（明）黄淮等官修，（明）张溥评点.html</w:t>
      </w:r>
    </w:p>
    <w:p>
      <w:r>
        <w:t>关键词搜索：https://www.jiaokey.com/tag/历代名臣奏议  卷296-297.html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