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3天创造成功者性格</w:t>
      </w:r>
    </w:p>
    <w:p>
      <w:r>
        <w:rPr>
          <w:rFonts w:ascii="宋体" w:hAnsi="宋体" w:eastAsia="宋体"/>
          <w:sz w:val="24"/>
        </w:rPr>
        <w:t>三云熏·坂户康之合著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3天创造成功者性格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三云熏·坂户康之合著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雅书堂文化事业有限公司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本书出售、求购地址：https://www.jiaokey.com/book/detail/13153473.html</w:t>
      </w:r>
    </w:p>
    <w:p>
      <w:r>
        <w:t>更多相关图书推荐：https://www.jiaokey.com</w:t>
      </w:r>
    </w:p>
    <w:p>
      <w:r>
        <w:t>三云熏·坂户康之合著 其他作品：https://www.jiaokey.com/tag/三云熏·坂户康之合著.html</w:t>
      </w:r>
    </w:p>
    <w:p>
      <w:r>
        <w:t>雅书堂文化事业有限公司 出版图书：https://www.jiaokey.com/tag/雅书堂文化事业有限公司.html</w:t>
      </w:r>
    </w:p>
    <w:p>
      <w:r>
        <w:t>关键词搜索：https://www.jiaokey.com/tag/3天创造成功者性格.html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