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整形外科运动治疗  下肢  躯干</w:t>
      </w:r>
    </w:p>
    <w:p>
      <w:r>
        <w:rPr>
          <w:rFonts w:ascii="宋体" w:hAnsi="宋体" w:eastAsia="宋体"/>
          <w:sz w:val="24"/>
        </w:rPr>
        <w:t>日本整形外科复健学会编著；高詹灿，龚亭芬译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整形外科运动治疗  下肢  躯干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日本整形外科复健学会编著；高詹灿，龚亭芬译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本书出售、求购地址：https://www.jiaokey.com/book/detail/13153139.html</w:t>
      </w:r>
    </w:p>
    <w:p>
      <w:r>
        <w:t>更多相关图书推荐：https://www.jiaokey.com</w:t>
      </w:r>
    </w:p>
    <w:p>
      <w:r>
        <w:t>日本整形外科复健学会编著；高詹灿，龚亭芬译 其他作品：https://www.jiaokey.com/tag/日本整形外科复健学会编著；高詹灿，龚亭芬译.html</w:t>
      </w:r>
    </w:p>
    <w:p>
      <w:r>
        <w:t>三悦文化图书事业有限公司 出版图书：https://www.jiaokey.com/tag/三悦文化图书事业有限公司.html</w:t>
      </w:r>
    </w:p>
    <w:p>
      <w:r>
        <w:t>关键词搜索：https://www.jiaokey.com/tag/整形外科运动治疗  下肢  躯干.html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