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中国未来五年  “十二五”规划解读  下</w:t>
      </w:r>
    </w:p>
    <w:p>
      <w:r>
        <w:rPr>
          <w:rFonts w:ascii="宋体" w:hAnsi="宋体" w:eastAsia="宋体"/>
          <w:sz w:val="24"/>
        </w:rPr>
        <w:t>国家发展和改革委员会编写；张平主编；朱之鑫，徐宪平副主编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中国未来五年  “十二五”规划解读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国家发展和改革委员会编写；张平主编；朱之鑫，徐宪平副主编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本书出售、求购地址：https://www.jiaokey.com/book/detail/13152871.html</w:t>
      </w:r>
    </w:p>
    <w:p>
      <w:r>
        <w:t>更多相关图书推荐：https://www.jiaokey.com</w:t>
      </w:r>
    </w:p>
    <w:p>
      <w:r>
        <w:t>国家发展和改革委员会编写；张平主编；朱之鑫，徐宪平副主编 其他作品：https://www.jiaokey.com/tag/国家发展和改革委员会编写；张平主编；朱之鑫，徐宪平副主编.html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关键词搜索：https://www.jiaokey.com/tag/中国未来五年  “十二五”规划解读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