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游泻蓝海  东沙环礁鱼类</w:t>
      </w:r>
    </w:p>
    <w:p>
      <w:r>
        <w:rPr>
          <w:rFonts w:ascii="宋体" w:hAnsi="宋体" w:eastAsia="宋体"/>
          <w:sz w:val="24"/>
        </w:rPr>
        <w:t>郑明修，戴昌凤，陈正平等撰文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游泻蓝海  东沙环礁鱼类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郑明修，戴昌凤，陈正平等撰文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海洋国家公园管理处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本书出售、求购地址：https://www.jiaokey.com/book/detail/13152743.html</w:t>
      </w:r>
    </w:p>
    <w:p>
      <w:r>
        <w:t>更多相关图书推荐：https://www.jiaokey.com</w:t>
      </w:r>
    </w:p>
    <w:p>
      <w:r>
        <w:t>郑明修，戴昌凤，陈正平等撰文 其他作品：https://www.jiaokey.com/tag/郑明修，戴昌凤，陈正平等撰文.html</w:t>
      </w:r>
    </w:p>
    <w:p>
      <w:r>
        <w:t>海洋国家公园管理处 出版图书：https://www.jiaokey.com/tag/海洋国家公园管理处.html</w:t>
      </w:r>
    </w:p>
    <w:p>
      <w:r>
        <w:t>关键词搜索：https://www.jiaokey.com/tag/游泻蓝海  东沙环礁鱼类.html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