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团体游戏治疗</w:t>
      </w:r>
    </w:p>
    <w:p>
      <w:r>
        <w:rPr>
          <w:rFonts w:ascii="宋体" w:hAnsi="宋体" w:eastAsia="宋体"/>
          <w:sz w:val="24"/>
        </w:rPr>
        <w:t>DanielS.Sweeney，LindaE.Homeyer编著；何长珠，吴依静，詹然量，林珍玉等译；何长珠总校阅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团体游戏治疗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DanielS.Sweeney，LindaE.Homeyer编著；何长珠，吴依静，詹然量，林珍玉等译；何长珠总校阅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本书出售、求购地址：https://www.jiaokey.com/book/detail/13152719.html</w:t>
      </w:r>
    </w:p>
    <w:p>
      <w:r>
        <w:t>更多相关图书推荐：https://www.jiaokey.com</w:t>
      </w:r>
    </w:p>
    <w:p>
      <w:r>
        <w:t>DanielS.Sweeney，LindaE.Homeyer编著；何长珠，吴依静，詹然量，林珍玉等译；何长珠总校阅 其他作品：https://www.jiaokey.com/tag/DanielS.Sweeney，LindaE.Homeyer编著；何长珠，吴依静，詹然量，林珍玉等译；何长珠总校阅.html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关键词搜索：https://www.jiaokey.com/tag/团体游戏治疗.html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