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水性色铅笔的四季花园</w:t>
      </w:r>
    </w:p>
    <w:p>
      <w:r>
        <w:rPr>
          <w:rFonts w:ascii="宋体" w:hAnsi="宋体" w:eastAsia="宋体"/>
          <w:sz w:val="24"/>
        </w:rPr>
        <w:t>秋草爱等著；颜秀竹译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水性色铅笔的四季花园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秋草爱等著；颜秀竹译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本书出售、求购地址：https://www.jiaokey.com/book/detail/13152716.html</w:t>
      </w:r>
    </w:p>
    <w:p>
      <w:r>
        <w:t>更多相关图书推荐：https://www.jiaokey.com</w:t>
      </w:r>
    </w:p>
    <w:p>
      <w:r>
        <w:t>秋草爱等著；颜秀竹译 其他作品：https://www.jiaokey.com/tag/秋草爱等著；颜秀竹译.html</w:t>
      </w:r>
    </w:p>
    <w:p>
      <w:r>
        <w:t>积木文化 出版图书：https://www.jiaokey.com/tag/积木文化.html</w:t>
      </w:r>
    </w:p>
    <w:p>
      <w:r>
        <w:t>关键词搜索：https://www.jiaokey.com/tag/水性色铅笔的四季花园.html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