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矢内原忠雄传=YANAYIHARA TADAO</w:t>
      </w:r>
    </w:p>
    <w:p>
      <w:r>
        <w:rPr>
          <w:rFonts w:ascii="宋体" w:hAnsi="宋体" w:eastAsia="宋体"/>
          <w:sz w:val="24"/>
        </w:rPr>
        <w:t>矢内原伊作著；李明峻译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矢内原忠雄传=YANAYIHARA TADAO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矢内原伊作著；李明峻译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本书出售、求购地址：https://www.jiaokey.com/book/detail/13152611.html</w:t>
      </w:r>
    </w:p>
    <w:p>
      <w:r>
        <w:t>更多相关图书推荐：https://www.jiaokey.com</w:t>
      </w:r>
    </w:p>
    <w:p>
      <w:r>
        <w:t>矢内原伊作著；李明峻译 其他作品：https://www.jiaokey.com/tag/矢内原伊作著；李明峻译.html</w:t>
      </w:r>
    </w:p>
    <w:p>
      <w:r>
        <w:t>行人文化实验室 出版图书：https://www.jiaokey.com/tag/行人文化实验室.html</w:t>
      </w:r>
    </w:p>
    <w:p>
      <w:r>
        <w:t>关键词搜索：https://www.jiaokey.com/tag/矢内原忠雄传=YANAYIHARA TADAO.html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