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打造金字招牌  辉煌百年企业风貌</w:t>
      </w:r>
    </w:p>
    <w:p>
      <w:r>
        <w:rPr>
          <w:rFonts w:ascii="宋体" w:hAnsi="宋体" w:eastAsia="宋体"/>
          <w:sz w:val="24"/>
        </w:rPr>
        <w:t>中国生产力中心编著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打造金字招牌  辉煌百年企业风貌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中国生产力中心编著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本书出售、求购地址：https://www.jiaokey.com/book/detail/13152562.html</w:t>
      </w:r>
    </w:p>
    <w:p>
      <w:r>
        <w:t>更多相关图书推荐：https://www.jiaokey.com</w:t>
      </w:r>
    </w:p>
    <w:p>
      <w:r>
        <w:t>中国生产力中心编著 其他作品：https://www.jiaokey.com/tag/中国生产力中心编著.html</w:t>
      </w:r>
    </w:p>
    <w:p>
      <w:r>
        <w:t>中国生产力中心 出版图书：https://www.jiaokey.com/tag/中国生产力中心.html</w:t>
      </w:r>
    </w:p>
    <w:p>
      <w:r>
        <w:t>关键词搜索：https://www.jiaokey.com/tag/打造金字招牌  辉煌百年企业风貌.html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