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嵌入式系统软硬件协同设计实战指南  基于Xilinx Zynq</w:t>
      </w:r>
    </w:p>
    <w:p>
      <w:r>
        <w:rPr>
          <w:rFonts w:ascii="宋体" w:hAnsi="宋体" w:eastAsia="宋体"/>
          <w:sz w:val="24"/>
        </w:rPr>
        <w:t>陆佳华，江舟，马岷编著；孙宏滨主审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嵌入式系统软硬件协同设计实战指南  基于Xilinx Zynq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陆佳华，江舟，马岷编著；孙宏滨主审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本书出售、求购地址：https://www.jiaokey.com/book/detail/13151563.html</w:t>
      </w:r>
    </w:p>
    <w:p>
      <w:r>
        <w:t>更多相关图书推荐：https://www.jiaokey.com</w:t>
      </w:r>
    </w:p>
    <w:p>
      <w:r>
        <w:t>陆佳华，江舟，马岷编著；孙宏滨主审 其他作品：https://www.jiaokey.com/tag/陆佳华，江舟，马岷编著；孙宏滨主审.html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关键词搜索：https://www.jiaokey.com/tag/嵌入式系统软硬件协同设计实战指南  基于Xilinx Zynq.html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