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日满两文满洲国自动车关系法规集</w:t>
      </w:r>
    </w:p>
    <w:p>
      <w:r>
        <w:rPr>
          <w:rFonts w:ascii="宋体" w:hAnsi="宋体" w:eastAsia="宋体"/>
          <w:sz w:val="24"/>
        </w:rPr>
        <w:t>大学书房编撰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日满两文满洲国自动车关系法规集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大学书房编撰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大学书房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本书出售、求购地址：https://www.jiaokey.com/book/detail/13151092.html</w:t>
      </w:r>
    </w:p>
    <w:p>
      <w:r>
        <w:t>更多相关图书推荐：https://www.jiaokey.com</w:t>
      </w:r>
    </w:p>
    <w:p>
      <w:r>
        <w:t>大学书房编撰 其他作品：https://www.jiaokey.com/tag/大学书房编撰.html</w:t>
      </w:r>
    </w:p>
    <w:p>
      <w:r>
        <w:t>大学书房 出版图书：https://www.jiaokey.com/tag/大学书房.html</w:t>
      </w:r>
    </w:p>
    <w:p>
      <w:r>
        <w:t>关键词搜索：https://www.jiaokey.com/tag/日满两文满洲国自动车关系法规集.html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