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  第1册  第1学年  1-2单元</w:t>
      </w:r>
    </w:p>
    <w:p>
      <w:r>
        <w:rPr>
          <w:rFonts w:ascii="宋体" w:hAnsi="宋体" w:eastAsia="宋体"/>
          <w:sz w:val="24"/>
        </w:rPr>
        <w:t>高登洲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  第1册  第1学年  1-2单元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南京艺术学院音乐系基本乐科教研室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本书出售、求购地址：https://www.jiaokey.com/book/detail/13150573.html</w:t>
      </w:r>
    </w:p>
    <w:p>
      <w:r>
        <w:t>更多相关图书推荐：https://www.jiaokey.com</w:t>
      </w:r>
    </w:p>
    <w:p>
      <w:r>
        <w:t>高登洲 其他作品：https://www.jiaokey.com/tag/高登洲.html</w:t>
      </w:r>
    </w:p>
    <w:p>
      <w:r>
        <w:t>南京艺术学院音乐系基本乐科教研室 出版图书：https://www.jiaokey.com/tag/南京艺术学院音乐系基本乐科教研室.html</w:t>
      </w:r>
    </w:p>
    <w:p>
      <w:r>
        <w:t>关键词搜索：https://www.jiaokey.com/tag/视唱  第1册  第1学年  1-2单元.html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