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书名：冶钢集团公司建立现代企业制度实施方案</w:t>
      </w:r>
    </w:p>
    <w:p>
      <w:r>
        <w:t>作者：&lt;font color=Red&gt;冶&lt;/font&gt;钢集团公司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冶钢集团公司建立现代企业制度实施方案 评论地址：https://www.jiaokey.com/book/detail/13150105.html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